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pPr>
    </w:p>
    <w:p>
      <w:pPr>
        <w:spacing w:after="200"/>
        <w:jc w:val="center"/>
      </w:pPr>
      <w:r>
        <w:rPr>
          <w:rFonts w:ascii="Arial" w:cs="Arial" w:eastAsia="Arial" w:hAnsi="Arial"/>
          <w:color w:val="718096"/>
          <w:sz w:val="28"/>
          <w:szCs w:val="28"/>
        </w:rPr>
        <w:t xml:space="preserve">Cambridge Holdings, LLC</w:t>
      </w:r>
    </w:p>
    <w:p>
      <w:pPr>
        <w:spacing w:after="400"/>
        <w:jc w:val="center"/>
      </w:pPr>
      <w:r>
        <w:rPr>
          <w:rFonts w:ascii="Arial" w:cs="Arial" w:eastAsia="Arial" w:hAnsi="Arial"/>
          <w:b/>
          <w:bCs/>
          <w:color w:val="1a1a2e"/>
          <w:sz w:val="48"/>
          <w:szCs w:val="48"/>
        </w:rPr>
        <w:t xml:space="preserve">SafeRedact</w:t>
      </w:r>
    </w:p>
    <w:p>
      <w:pPr>
        <w:spacing w:after="200"/>
        <w:jc w:val="center"/>
      </w:pPr>
      <w:r>
        <w:rPr>
          <w:rFonts w:ascii="Arial" w:cs="Arial" w:eastAsia="Arial" w:hAnsi="Arial"/>
          <w:color w:val="2d3748"/>
          <w:sz w:val="36"/>
          <w:szCs w:val="36"/>
        </w:rPr>
        <w:t xml:space="preserve">Cryptography and Key Management Policy</w:t>
      </w:r>
    </w:p>
    <w:p>
      <w:pPr>
        <w:spacing w:after="600"/>
        <w:jc w:val="center"/>
      </w:pPr>
      <w:r>
        <w:rPr>
          <w:rFonts w:ascii="Arial" w:cs="Arial" w:eastAsia="Arial" w:hAnsi="Arial"/>
          <w:i/>
          <w:iCs/>
          <w:color w:val="718096"/>
          <w:sz w:val="24"/>
          <w:szCs w:val="24"/>
        </w:rPr>
        <w:t xml:space="preserve">ISO 27001 A.8.24 / SOC 2 CC6.1, CC6.7</w:t>
      </w:r>
    </w:p>
    <w:p>
      <w:pPr>
        <w:spacing w:before="2000"/>
      </w:pPr>
    </w:p>
    <w:tbl>
      <w:tblPr>
        <w:tblW w:type="dxa" w:w="540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tblGrid>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Document Owner</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Paul (Information Security Officer)</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Organization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Cambridge Holdings, LLC</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Version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1.0</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Effective Date</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2026</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Next Review</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2027</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Classification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Internal / Confidential</w:t>
            </w:r>
          </w:p>
        </w:tc>
      </w:tr>
    </w:tbl>
    <w:p>
      <w:r>
        <w:br w:type="page"/>
      </w:r>
    </w:p>
    <w:p>
      <w:pPr>
        <w:pStyle w:val="Heading1"/>
      </w:pPr>
      <w:r>
        <w:t xml:space="preserve">1. Purpose</w:t>
      </w:r>
    </w:p>
    <w:p>
      <w:pPr>
        <w:spacing w:after="160"/>
      </w:pPr>
      <w:r>
        <w:rPr>
          <w:rFonts w:ascii="Arial" w:cs="Arial" w:eastAsia="Arial" w:hAnsi="Arial"/>
          <w:sz w:val="22"/>
          <w:szCs w:val="22"/>
        </w:rPr>
        <w:t xml:space="preserve">This policy defines the requirements for the use of cryptographic controls and the management of cryptographic keys to protect SafeRedact information assets. It addresses ISO 27001:2022 Annex A controls A.8.24 and SOC 2 criteria CC6.1 and CC6.7.</w:t>
      </w:r>
    </w:p>
    <w:p>
      <w:pPr>
        <w:pStyle w:val="Heading1"/>
      </w:pPr>
      <w:r>
        <w:t xml:space="preserve">2. Encryption Standards</w:t>
      </w:r>
    </w:p>
    <w:p>
      <w:pPr>
        <w:pStyle w:val="Heading2"/>
      </w:pPr>
      <w:r>
        <w:t xml:space="preserve">2.1 Data in Transit</w:t>
      </w:r>
    </w:p>
    <w:p>
      <w:pPr>
        <w:spacing w:after="160"/>
      </w:pPr>
      <w:r>
        <w:rPr>
          <w:rFonts w:ascii="Arial" w:cs="Arial" w:eastAsia="Arial" w:hAnsi="Arial"/>
          <w:sz w:val="22"/>
          <w:szCs w:val="22"/>
        </w:rPr>
        <w:t xml:space="preserve">All data transmitted over networks shall be encrypted using TLS 1.2 or higher. This applies to HTTPS connections to saferedact.app (enforced by Vercel), API calls to Anthropic, Supabase, and Stripe, and any administrative access to production systems. SSL/TLS certificates shall be managed through Vercel’s automatic certificate provisioning (Let’s Encrypt) and monitored for expiration.</w:t>
      </w:r>
    </w:p>
    <w:p>
      <w:pPr>
        <w:pStyle w:val="Heading2"/>
      </w:pPr>
      <w:r>
        <w:t xml:space="preserve">2.2 Data at Rest</w:t>
      </w:r>
    </w:p>
    <w:p>
      <w:pPr>
        <w:spacing w:after="160"/>
      </w:pPr>
      <w:r>
        <w:rPr>
          <w:rFonts w:ascii="Arial" w:cs="Arial" w:eastAsia="Arial" w:hAnsi="Arial"/>
          <w:sz w:val="22"/>
          <w:szCs w:val="22"/>
        </w:rPr>
        <w:t xml:space="preserve">Supabase encrypts database data at rest using AES-256. Vercel encrypts environment variables at rest. Workstation full-disk encryption (BitLocker for Windows, FileVault for macOS) is required. SafeRedact’s zero-storage architecture means customer document data is not stored at rest, eliminating the primary data-at-rest encryption concern.</w:t>
      </w:r>
    </w:p>
    <w:p>
      <w:pPr>
        <w:pStyle w:val="Heading2"/>
      </w:pPr>
      <w:r>
        <w:t xml:space="preserve">2.3 Approved Algorithms</w:t>
      </w:r>
    </w:p>
    <w:p>
      <w:pPr>
        <w:spacing w:after="160"/>
      </w:pPr>
      <w:r>
        <w:rPr>
          <w:rFonts w:ascii="Arial" w:cs="Arial" w:eastAsia="Arial" w:hAnsi="Arial"/>
          <w:sz w:val="22"/>
          <w:szCs w:val="22"/>
        </w:rPr>
        <w:t xml:space="preserve">The following cryptographic algorithms are approved for use: AES-256 for symmetric encryption, RSA-2048 or higher for asymmetric encryption, SHA-256 or higher for hashing, and TLS 1.2 or 1.3 for transport security. The use of deprecated or weak algorithms (MD5, SHA-1, DES, 3DES, RC4, SSLv3, TLS 1.0, TLS 1.1) is prohibited.</w:t>
      </w:r>
    </w:p>
    <w:p>
      <w:pPr>
        <w:pStyle w:val="Heading1"/>
      </w:pPr>
      <w:r>
        <w:t xml:space="preserve">3. Key Management</w:t>
      </w:r>
    </w:p>
    <w:p>
      <w:pPr>
        <w:pStyle w:val="Heading2"/>
      </w:pPr>
      <w:r>
        <w:t xml:space="preserve">3.1 Key Generation</w:t>
      </w:r>
    </w:p>
    <w:p>
      <w:pPr>
        <w:spacing w:after="160"/>
      </w:pPr>
      <w:r>
        <w:rPr>
          <w:rFonts w:ascii="Arial" w:cs="Arial" w:eastAsia="Arial" w:hAnsi="Arial"/>
          <w:sz w:val="22"/>
          <w:szCs w:val="22"/>
        </w:rPr>
        <w:t xml:space="preserve">Cryptographic keys shall be generated using approved random number generators. Keys shall meet minimum length requirements as specified in the approved algorithms section.</w:t>
      </w:r>
    </w:p>
    <w:p>
      <w:pPr>
        <w:pStyle w:val="Heading2"/>
      </w:pPr>
      <w:r>
        <w:t xml:space="preserve">3.2 Key Storage</w:t>
      </w:r>
    </w:p>
    <w:p>
      <w:pPr>
        <w:spacing w:after="160"/>
      </w:pPr>
      <w:r>
        <w:rPr>
          <w:rFonts w:ascii="Arial" w:cs="Arial" w:eastAsia="Arial" w:hAnsi="Arial"/>
          <w:sz w:val="22"/>
          <w:szCs w:val="22"/>
        </w:rPr>
        <w:t xml:space="preserve">API keys and tokens shall be stored in Vercel environment variables (encrypted at rest). Keys shall never be stored in source code, version control, documentation, or unencrypted files. Access to keys shall be restricted to authorized personnel per the Access Control Policy.</w:t>
      </w:r>
    </w:p>
    <w:p>
      <w:pPr>
        <w:pStyle w:val="Heading2"/>
      </w:pPr>
      <w:r>
        <w:t xml:space="preserve">3.3 Key Rotation</w:t>
      </w:r>
    </w:p>
    <w:p>
      <w:pPr>
        <w:spacing w:after="160"/>
      </w:pPr>
      <w:r>
        <w:rPr>
          <w:rFonts w:ascii="Arial" w:cs="Arial" w:eastAsia="Arial" w:hAnsi="Arial"/>
          <w:sz w:val="22"/>
          <w:szCs w:val="22"/>
        </w:rPr>
        <w:t xml:space="preserve">Cryptographic keys and tokens shall be rotated on the following schedule:</w:t>
      </w:r>
    </w:p>
    <w:p>
      <w:pPr>
        <w:pStyle w:val="ListParagraph"/>
        <w:numPr>
          <w:ilvl w:val="0"/>
          <w:numId w:val="2"/>
        </w:numPr>
        <w:spacing w:after="80"/>
      </w:pPr>
      <w:r>
        <w:rPr>
          <w:rFonts w:ascii="Arial" w:cs="Arial" w:eastAsia="Arial" w:hAnsi="Arial"/>
          <w:sz w:val="22"/>
          <w:szCs w:val="22"/>
        </w:rPr>
        <w:t xml:space="preserve">GitHub Personal Access Tokens: Every 90 days or upon suspected compromise</w:t>
      </w:r>
    </w:p>
    <w:p>
      <w:pPr>
        <w:pStyle w:val="ListParagraph"/>
        <w:numPr>
          <w:ilvl w:val="0"/>
          <w:numId w:val="3"/>
        </w:numPr>
        <w:spacing w:after="80"/>
      </w:pPr>
      <w:r>
        <w:rPr>
          <w:rFonts w:ascii="Arial" w:cs="Arial" w:eastAsia="Arial" w:hAnsi="Arial"/>
          <w:sz w:val="22"/>
          <w:szCs w:val="22"/>
        </w:rPr>
        <w:t xml:space="preserve">Anthropic API Keys: Annually or upon suspected compromise</w:t>
      </w:r>
    </w:p>
    <w:p>
      <w:pPr>
        <w:pStyle w:val="ListParagraph"/>
        <w:numPr>
          <w:ilvl w:val="0"/>
          <w:numId w:val="4"/>
        </w:numPr>
        <w:spacing w:after="80"/>
      </w:pPr>
      <w:r>
        <w:rPr>
          <w:rFonts w:ascii="Arial" w:cs="Arial" w:eastAsia="Arial" w:hAnsi="Arial"/>
          <w:sz w:val="22"/>
          <w:szCs w:val="22"/>
        </w:rPr>
        <w:t xml:space="preserve">Supabase Service Role Keys: Annually or upon suspected compromise</w:t>
      </w:r>
    </w:p>
    <w:p>
      <w:pPr>
        <w:pStyle w:val="ListParagraph"/>
        <w:numPr>
          <w:ilvl w:val="0"/>
          <w:numId w:val="5"/>
        </w:numPr>
        <w:spacing w:after="80"/>
      </w:pPr>
      <w:r>
        <w:rPr>
          <w:rFonts w:ascii="Arial" w:cs="Arial" w:eastAsia="Arial" w:hAnsi="Arial"/>
          <w:sz w:val="22"/>
          <w:szCs w:val="22"/>
        </w:rPr>
        <w:t xml:space="preserve">Stripe API Keys: Annually or upon suspected compromise</w:t>
      </w:r>
    </w:p>
    <w:p>
      <w:pPr>
        <w:pStyle w:val="ListParagraph"/>
        <w:numPr>
          <w:ilvl w:val="0"/>
          <w:numId w:val="6"/>
        </w:numPr>
        <w:spacing w:after="80"/>
      </w:pPr>
      <w:r>
        <w:rPr>
          <w:rFonts w:ascii="Arial" w:cs="Arial" w:eastAsia="Arial" w:hAnsi="Arial"/>
          <w:sz w:val="22"/>
          <w:szCs w:val="22"/>
        </w:rPr>
        <w:t xml:space="preserve">Immediately upon any suspected compromise regardless of schedule</w:t>
      </w:r>
    </w:p>
    <w:p>
      <w:pPr>
        <w:pStyle w:val="Heading2"/>
      </w:pPr>
      <w:r>
        <w:t xml:space="preserve">3.4 Key Revocation</w:t>
      </w:r>
    </w:p>
    <w:p>
      <w:pPr>
        <w:spacing w:after="160"/>
      </w:pPr>
      <w:r>
        <w:rPr>
          <w:rFonts w:ascii="Arial" w:cs="Arial" w:eastAsia="Arial" w:hAnsi="Arial"/>
          <w:sz w:val="22"/>
          <w:szCs w:val="22"/>
        </w:rPr>
        <w:t xml:space="preserve">Compromised or expired keys shall be revoked immediately. Revocation procedures for each key type shall be documented and tested. Upon key revocation, all systems using the key shall be updated with the replacement key.</w:t>
      </w:r>
    </w:p>
    <w:p>
      <w:pPr>
        <w:pStyle w:val="Heading1"/>
      </w:pPr>
      <w:r>
        <w:t xml:space="preserve">4. Certificate Management</w:t>
      </w:r>
    </w:p>
    <w:p>
      <w:pPr>
        <w:spacing w:after="160"/>
      </w:pPr>
      <w:r>
        <w:rPr>
          <w:rFonts w:ascii="Arial" w:cs="Arial" w:eastAsia="Arial" w:hAnsi="Arial"/>
          <w:sz w:val="22"/>
          <w:szCs w:val="22"/>
        </w:rPr>
        <w:t xml:space="preserve">TLS certificates for saferedact.app are automatically managed by Vercel using Let’s Encrypt. Certificate expiration shall be monitored. Certificate pinning is not used due to the automated renewal model.</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A0AEC0"/>
        <w:sz w:val="16"/>
        <w:szCs w:val="16"/>
      </w:rPr>
      <w:t xml:space="preserve">Cambridge Holdings, LLC — SafeRedact — Confidential — Page </w:t>
    </w:r>
    <w:r>
      <w:rPr>
        <w:rFonts w:ascii="Arial" w:cs="Arial" w:eastAsia="Arial" w:hAnsi="Arial"/>
        <w:color w:val="A0AEC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d3748"/>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4a556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2026-03-16T17:50:40.342Z</dcterms:created>
  <dcterms:modified xsi:type="dcterms:W3CDTF">2026-03-16T17:50:40.342Z</dcterms:modified>
</cp:coreProperties>
</file>

<file path=docProps/custom.xml><?xml version="1.0" encoding="utf-8"?>
<Properties xmlns="http://schemas.openxmlformats.org/officeDocument/2006/custom-properties" xmlns:vt="http://schemas.openxmlformats.org/officeDocument/2006/docPropsVTypes"/>
</file>